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5E07FF">
        <w:rPr>
          <w:b/>
          <w:bCs/>
          <w:sz w:val="22"/>
          <w:szCs w:val="22"/>
        </w:rPr>
        <w:t>2</w:t>
      </w:r>
    </w:p>
    <w:p w:rsidR="00082BCA" w:rsidRPr="009B04F6" w:rsidRDefault="009B04F6" w:rsidP="0031230A">
      <w:pPr>
        <w:pStyle w:val="Podtytu"/>
        <w:spacing w:line="360" w:lineRule="auto"/>
        <w:rPr>
          <w:i w:val="0"/>
          <w:sz w:val="22"/>
          <w:szCs w:val="22"/>
        </w:rPr>
      </w:pPr>
      <w:r w:rsidRPr="002E3FEF">
        <w:rPr>
          <w:i w:val="0"/>
          <w:sz w:val="22"/>
          <w:szCs w:val="22"/>
        </w:rPr>
        <w:t xml:space="preserve">O UDZIELANIE ŚWIADCZEŃ ZDROWOTNYCH </w:t>
      </w:r>
      <w:r w:rsidR="0031230A" w:rsidRPr="0031230A">
        <w:rPr>
          <w:b w:val="0"/>
          <w:i w:val="0"/>
          <w:sz w:val="22"/>
          <w:szCs w:val="22"/>
        </w:rPr>
        <w:t>na rzecz Oddziału Neurochirurgicznego</w:t>
      </w:r>
      <w:r w:rsidR="0031230A">
        <w:rPr>
          <w:i w:val="0"/>
          <w:sz w:val="22"/>
          <w:szCs w:val="22"/>
        </w:rPr>
        <w:t xml:space="preserve">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082BCA">
        <w:rPr>
          <w:sz w:val="22"/>
          <w:szCs w:val="22"/>
        </w:rPr>
        <w:t>202</w:t>
      </w:r>
      <w:r w:rsidR="005E07FF">
        <w:rPr>
          <w:sz w:val="22"/>
          <w:szCs w:val="22"/>
        </w:rPr>
        <w:t>2</w:t>
      </w:r>
      <w:r w:rsidR="00CB5262">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 xml:space="preserve">1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0F12B8" w:rsidRPr="00161052" w:rsidRDefault="000F12B8" w:rsidP="000F12B8">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2E4C76" w:rsidRDefault="002E4C76" w:rsidP="002E4C76">
      <w:pPr>
        <w:pStyle w:val="western"/>
        <w:spacing w:line="360" w:lineRule="auto"/>
        <w:rPr>
          <w:b/>
          <w:bCs/>
          <w:sz w:val="22"/>
          <w:szCs w:val="22"/>
        </w:rPr>
      </w:pPr>
      <w:r w:rsidRPr="000F12B8">
        <w:rPr>
          <w:bCs/>
          <w:sz w:val="22"/>
          <w:szCs w:val="22"/>
        </w:rPr>
        <w:t>zwanym w dalszej części umowy</w:t>
      </w:r>
      <w:r w:rsidRPr="00655026">
        <w:rPr>
          <w:b/>
          <w:bCs/>
          <w:sz w:val="22"/>
          <w:szCs w:val="22"/>
        </w:rPr>
        <w:t xml:space="preserve"> 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5E07FF">
        <w:rPr>
          <w:sz w:val="22"/>
          <w:szCs w:val="22"/>
        </w:rPr>
        <w:t>2</w:t>
      </w:r>
      <w:r w:rsidR="009B04F6">
        <w:rPr>
          <w:sz w:val="22"/>
          <w:szCs w:val="22"/>
        </w:rPr>
        <w:t xml:space="preserve"> r., poz. </w:t>
      </w:r>
      <w:r w:rsidR="005E07FF">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 xml:space="preserve">23grudnia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Szpitala Klinicznego z Polikliniką SP 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FA7CDF" w:rsidRPr="009B701C" w:rsidRDefault="00666BF4"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 xml:space="preserve">Rozporządzenie Ministra Zdrowia z dnia 6 kwietnia 2020 r. w sprawie rodzajów, zakresu </w:t>
        </w:r>
        <w:r w:rsidR="003B52F3">
          <w:rPr>
            <w:rStyle w:val="Hipercze"/>
            <w:color w:val="000000"/>
            <w:sz w:val="22"/>
            <w:szCs w:val="22"/>
            <w:u w:val="none"/>
          </w:rPr>
          <w:br/>
        </w:r>
        <w:r w:rsidR="00FA7CDF" w:rsidRPr="00A31CE2">
          <w:rPr>
            <w:rStyle w:val="Hipercze"/>
            <w:color w:val="000000"/>
            <w:sz w:val="22"/>
            <w:szCs w:val="22"/>
            <w:u w:val="none"/>
          </w:rPr>
          <w:t>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w:t>
      </w:r>
      <w:r w:rsidR="003B52F3">
        <w:rPr>
          <w:sz w:val="22"/>
          <w:szCs w:val="22"/>
        </w:rPr>
        <w:br/>
      </w:r>
      <w:r w:rsidR="00FA7CDF" w:rsidRPr="009B701C">
        <w:rPr>
          <w:sz w:val="22"/>
          <w:szCs w:val="22"/>
        </w:rPr>
        <w:t xml:space="preserve">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252D80" w:rsidRPr="00252D80" w:rsidRDefault="001E6747" w:rsidP="00653CAF">
      <w:pPr>
        <w:pStyle w:val="Akapitzlist"/>
        <w:numPr>
          <w:ilvl w:val="0"/>
          <w:numId w:val="45"/>
        </w:numPr>
        <w:pBdr>
          <w:top w:val="none" w:sz="0" w:space="0" w:color="000000"/>
          <w:left w:val="none" w:sz="0" w:space="2" w:color="000000"/>
          <w:bottom w:val="none" w:sz="0" w:space="1" w:color="000000"/>
          <w:right w:val="none" w:sz="0" w:space="0" w:color="000000"/>
        </w:pBdr>
        <w:tabs>
          <w:tab w:val="clear" w:pos="0"/>
          <w:tab w:val="left" w:pos="142"/>
        </w:tabs>
        <w:suppressAutoHyphens/>
        <w:spacing w:line="360" w:lineRule="auto"/>
        <w:contextualSpacing w:val="0"/>
        <w:jc w:val="both"/>
        <w:textAlignment w:val="baseline"/>
        <w:rPr>
          <w:sz w:val="22"/>
          <w:szCs w:val="22"/>
        </w:rPr>
      </w:pPr>
      <w:r w:rsidRPr="00252D80">
        <w:rPr>
          <w:sz w:val="22"/>
          <w:szCs w:val="22"/>
        </w:rPr>
        <w:t xml:space="preserve">Przedmiotem niniejszej umowy jest udzielanie świadczeń zdrowotnych przez lekarza specjalistę </w:t>
      </w:r>
      <w:r w:rsidRPr="00252D80">
        <w:rPr>
          <w:sz w:val="22"/>
          <w:szCs w:val="22"/>
        </w:rPr>
        <w:br/>
      </w:r>
      <w:r w:rsidRPr="00252D80">
        <w:rPr>
          <w:rStyle w:val="Domylnaczcionkaakapitu1"/>
          <w:sz w:val="22"/>
          <w:szCs w:val="22"/>
        </w:rPr>
        <w:t xml:space="preserve">  w </w:t>
      </w:r>
      <w:r w:rsidR="00252D80" w:rsidRPr="00252D80">
        <w:rPr>
          <w:rStyle w:val="Domylnaczcionkaakapitu1"/>
          <w:sz w:val="22"/>
          <w:szCs w:val="22"/>
        </w:rPr>
        <w:t>dziedzinie</w:t>
      </w:r>
      <w:r w:rsidRPr="00252D80">
        <w:rPr>
          <w:rStyle w:val="Domylnaczcionkaakapitu1"/>
          <w:sz w:val="22"/>
          <w:szCs w:val="22"/>
        </w:rPr>
        <w:t xml:space="preserve"> anestezjologii i intensywnej terapii</w:t>
      </w:r>
      <w:r w:rsidR="003B52F3">
        <w:rPr>
          <w:rStyle w:val="Domylnaczcionkaakapitu1"/>
          <w:sz w:val="22"/>
          <w:szCs w:val="22"/>
        </w:rPr>
        <w:t xml:space="preserve"> </w:t>
      </w:r>
      <w:r w:rsidRPr="00252D80">
        <w:rPr>
          <w:sz w:val="22"/>
          <w:szCs w:val="22"/>
        </w:rPr>
        <w:t xml:space="preserve">w Oddziale Neurochirurgicznym </w:t>
      </w:r>
      <w:r w:rsidR="003B52F3">
        <w:rPr>
          <w:sz w:val="22"/>
          <w:szCs w:val="22"/>
        </w:rPr>
        <w:br/>
      </w:r>
      <w:r w:rsidR="00BA7E6C">
        <w:rPr>
          <w:sz w:val="22"/>
          <w:szCs w:val="22"/>
        </w:rPr>
        <w:t xml:space="preserve">  </w:t>
      </w:r>
      <w:r w:rsidRPr="00252D80">
        <w:rPr>
          <w:sz w:val="22"/>
          <w:szCs w:val="22"/>
        </w:rPr>
        <w:t>w zakresie</w:t>
      </w:r>
      <w:r w:rsidR="003B52F3">
        <w:rPr>
          <w:sz w:val="22"/>
          <w:szCs w:val="22"/>
        </w:rPr>
        <w:t xml:space="preserve"> </w:t>
      </w:r>
      <w:r w:rsidRPr="00252D80">
        <w:rPr>
          <w:sz w:val="22"/>
          <w:szCs w:val="22"/>
        </w:rPr>
        <w:t>zabezpieczenia anestezjologiczne</w:t>
      </w:r>
      <w:r w:rsidR="00810292">
        <w:rPr>
          <w:sz w:val="22"/>
          <w:szCs w:val="22"/>
        </w:rPr>
        <w:t>go operacji neurochirurgicznych.</w:t>
      </w:r>
      <w:r w:rsidRPr="00252D80">
        <w:rPr>
          <w:sz w:val="22"/>
          <w:szCs w:val="22"/>
        </w:rPr>
        <w:t> </w:t>
      </w:r>
    </w:p>
    <w:p w:rsidR="00FA7CDF" w:rsidRPr="001E6747" w:rsidRDefault="00252D80" w:rsidP="00653CAF">
      <w:pPr>
        <w:pStyle w:val="Akapitzlist"/>
        <w:pBdr>
          <w:top w:val="none" w:sz="0" w:space="0" w:color="000000"/>
          <w:left w:val="none" w:sz="0" w:space="2" w:color="000000"/>
          <w:bottom w:val="none" w:sz="0" w:space="1" w:color="000000"/>
          <w:right w:val="none" w:sz="0" w:space="0" w:color="000000"/>
        </w:pBdr>
        <w:tabs>
          <w:tab w:val="left" w:pos="284"/>
        </w:tabs>
        <w:suppressAutoHyphens/>
        <w:spacing w:line="360" w:lineRule="auto"/>
        <w:ind w:left="0"/>
        <w:contextualSpacing w:val="0"/>
        <w:jc w:val="both"/>
        <w:textAlignment w:val="baseline"/>
        <w:rPr>
          <w:color w:val="000000"/>
          <w:sz w:val="23"/>
          <w:szCs w:val="23"/>
        </w:rPr>
      </w:pPr>
      <w:r>
        <w:rPr>
          <w:sz w:val="22"/>
          <w:szCs w:val="22"/>
        </w:rPr>
        <w:t xml:space="preserve">2. </w:t>
      </w:r>
      <w:r w:rsidR="00FA7CDF" w:rsidRPr="001E6747">
        <w:t xml:space="preserve">Szczegółowy zakres czynności stanowi </w:t>
      </w:r>
      <w:r w:rsidR="00FA7CDF" w:rsidRPr="001E6747">
        <w:rPr>
          <w:b/>
        </w:rPr>
        <w:t>Załącznik nr 1</w:t>
      </w:r>
      <w:r w:rsidR="00FA7CDF" w:rsidRPr="001E6747">
        <w:t xml:space="preserve"> do Umowy. </w:t>
      </w:r>
    </w:p>
    <w:p w:rsidR="00FA7CDF" w:rsidRPr="002500F0" w:rsidRDefault="00FA7CDF" w:rsidP="00653CAF">
      <w:pPr>
        <w:pStyle w:val="Akapitzlist"/>
        <w:numPr>
          <w:ilvl w:val="0"/>
          <w:numId w:val="49"/>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653CAF">
      <w:pPr>
        <w:pStyle w:val="Akapitzlist"/>
        <w:numPr>
          <w:ilvl w:val="0"/>
          <w:numId w:val="49"/>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003B52F3">
        <w:rPr>
          <w:sz w:val="22"/>
          <w:szCs w:val="22"/>
        </w:rPr>
        <w:t xml:space="preserve"> </w:t>
      </w:r>
      <w:r w:rsidR="005E07FF">
        <w:rPr>
          <w:sz w:val="22"/>
          <w:szCs w:val="22"/>
        </w:rPr>
        <w:t>Strony</w:t>
      </w:r>
      <w:r w:rsidR="001E6747">
        <w:rPr>
          <w:sz w:val="22"/>
          <w:szCs w:val="22"/>
        </w:rPr>
        <w:br/>
      </w:r>
      <w:r w:rsidRPr="002500F0">
        <w:rPr>
          <w:sz w:val="22"/>
          <w:szCs w:val="22"/>
        </w:rPr>
        <w:t xml:space="preserve">w </w:t>
      </w:r>
      <w:r w:rsidR="005E07FF">
        <w:rPr>
          <w:sz w:val="22"/>
          <w:szCs w:val="22"/>
        </w:rPr>
        <w:t>harmonogramie</w:t>
      </w:r>
      <w:r w:rsidRPr="002500F0">
        <w:rPr>
          <w:sz w:val="22"/>
          <w:szCs w:val="22"/>
        </w:rPr>
        <w:t xml:space="preserve"> sporządzonym na każdy miesiąc  do dnia 25  miesiąca poprzedzającego oraz zaakceptowanym przez </w:t>
      </w:r>
      <w:r w:rsidR="001E6747">
        <w:rPr>
          <w:sz w:val="22"/>
          <w:szCs w:val="22"/>
        </w:rPr>
        <w:t>Kierownika Oddziału Neurochirurgicznego</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lastRenderedPageBreak/>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2E4C76" w:rsidRPr="00BA6BB1" w:rsidRDefault="00FA7CDF" w:rsidP="002E4C7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stosowania procedur diagnostycznych i terapeutycznych, pod względem ich jakości </w:t>
      </w:r>
      <w:r w:rsidR="003B52F3">
        <w:rPr>
          <w:sz w:val="22"/>
          <w:szCs w:val="22"/>
        </w:rPr>
        <w:br/>
      </w:r>
      <w:r w:rsidRPr="009B701C">
        <w:rPr>
          <w:sz w:val="22"/>
          <w:szCs w:val="22"/>
        </w:rPr>
        <w:t>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AE3492" w:rsidRPr="00653CAF" w:rsidRDefault="00FA7CDF" w:rsidP="00AE3492">
      <w:pPr>
        <w:pStyle w:val="Akapitzlist"/>
        <w:numPr>
          <w:ilvl w:val="0"/>
          <w:numId w:val="36"/>
        </w:numPr>
        <w:spacing w:line="360" w:lineRule="auto"/>
        <w:ind w:left="709" w:hanging="709"/>
        <w:jc w:val="both"/>
        <w:rPr>
          <w:sz w:val="22"/>
          <w:szCs w:val="22"/>
        </w:rPr>
      </w:pPr>
      <w:r w:rsidRPr="00DD344A">
        <w:rPr>
          <w:sz w:val="22"/>
          <w:szCs w:val="22"/>
        </w:rPr>
        <w:t xml:space="preserve">Za udzielanie świadczeń stanowiących przedmiot umowy a określonych w § 1 umowy PZ przysługuje wynagrodzenie w wartości brutto, naliczane w miesięcznym okresie rozliczeniowym, w wysokości </w:t>
      </w:r>
      <w:r w:rsidR="00653CAF">
        <w:rPr>
          <w:sz w:val="22"/>
          <w:szCs w:val="22"/>
        </w:rPr>
        <w:t>stanowiącej wynik iloczynu stawki</w:t>
      </w:r>
      <w:r w:rsidR="0028610F">
        <w:rPr>
          <w:sz w:val="22"/>
          <w:szCs w:val="22"/>
        </w:rPr>
        <w:t xml:space="preserve"> </w:t>
      </w:r>
      <w:r w:rsidR="00653CAF">
        <w:rPr>
          <w:sz w:val="22"/>
          <w:szCs w:val="22"/>
        </w:rPr>
        <w:t xml:space="preserve"> </w:t>
      </w:r>
      <w:r w:rsidR="00BA6BB1">
        <w:rPr>
          <w:b/>
          <w:sz w:val="22"/>
          <w:szCs w:val="22"/>
        </w:rPr>
        <w:t>……………</w:t>
      </w:r>
      <w:r w:rsidR="001E6747" w:rsidRPr="003E5090">
        <w:rPr>
          <w:b/>
          <w:sz w:val="22"/>
          <w:szCs w:val="22"/>
        </w:rPr>
        <w:t xml:space="preserve"> zł</w:t>
      </w:r>
      <w:r w:rsidR="001E6747">
        <w:rPr>
          <w:sz w:val="22"/>
          <w:szCs w:val="22"/>
        </w:rPr>
        <w:t xml:space="preserve"> (słownie:) </w:t>
      </w:r>
      <w:r w:rsidR="001E6747" w:rsidRPr="00287409">
        <w:rPr>
          <w:b/>
          <w:sz w:val="22"/>
          <w:szCs w:val="22"/>
        </w:rPr>
        <w:t xml:space="preserve">brutto </w:t>
      </w:r>
      <w:r w:rsidR="00252D80">
        <w:rPr>
          <w:sz w:val="22"/>
          <w:szCs w:val="22"/>
        </w:rPr>
        <w:t xml:space="preserve">za każde </w:t>
      </w:r>
      <w:r w:rsidR="001E6747">
        <w:rPr>
          <w:sz w:val="22"/>
          <w:szCs w:val="22"/>
        </w:rPr>
        <w:t>zabezpieczenie anestezjologiczne operacji neurochirurgicznych</w:t>
      </w:r>
      <w:r w:rsidR="00653CAF">
        <w:rPr>
          <w:sz w:val="22"/>
          <w:szCs w:val="22"/>
        </w:rPr>
        <w:t xml:space="preserve"> oraz ilości </w:t>
      </w:r>
      <w:r w:rsidR="00653CAF" w:rsidRPr="00653CAF">
        <w:rPr>
          <w:color w:val="000000"/>
        </w:rPr>
        <w:t>zabezpiecze</w:t>
      </w:r>
      <w:r w:rsidR="00653CAF">
        <w:rPr>
          <w:color w:val="000000"/>
        </w:rPr>
        <w:t>ń anestezjologicznych</w:t>
      </w:r>
      <w:r w:rsidR="00653CAF" w:rsidRPr="00653CAF">
        <w:rPr>
          <w:color w:val="000000"/>
        </w:rPr>
        <w:t xml:space="preserve"> operacji neurochirurgicznych</w:t>
      </w:r>
      <w:r w:rsidR="00653CAF">
        <w:rPr>
          <w:color w:val="000000"/>
        </w:rPr>
        <w:t xml:space="preserve"> wykonanych w okresie rozliczeniowym. </w:t>
      </w:r>
    </w:p>
    <w:p w:rsidR="00653CAF" w:rsidRPr="00653CAF" w:rsidRDefault="00653CAF" w:rsidP="00653CAF">
      <w:pPr>
        <w:pStyle w:val="Akapitzlist"/>
        <w:spacing w:line="360" w:lineRule="auto"/>
        <w:ind w:left="709"/>
        <w:jc w:val="both"/>
        <w:rPr>
          <w:sz w:val="22"/>
          <w:szCs w:val="22"/>
        </w:rPr>
      </w:pPr>
      <w:bookmarkStart w:id="0" w:name="_GoBack"/>
      <w:bookmarkEnd w:id="0"/>
    </w:p>
    <w:p w:rsidR="00AE3492" w:rsidRPr="00333920" w:rsidRDefault="00AE3492" w:rsidP="006A6B9D">
      <w:pPr>
        <w:spacing w:after="0" w:line="360" w:lineRule="auto"/>
        <w:rPr>
          <w:rFonts w:ascii="Times New Roman" w:hAnsi="Times New Roman"/>
          <w:szCs w:val="28"/>
        </w:rPr>
      </w:pPr>
      <w:r w:rsidRPr="00333920">
        <w:rPr>
          <w:rFonts w:ascii="Times New Roman" w:hAnsi="Times New Roman"/>
          <w:szCs w:val="28"/>
        </w:rPr>
        <w:t>Wynagrod</w:t>
      </w:r>
      <w:r w:rsidR="0028610F">
        <w:rPr>
          <w:rFonts w:ascii="Times New Roman" w:hAnsi="Times New Roman"/>
          <w:szCs w:val="28"/>
        </w:rPr>
        <w:t xml:space="preserve">zenie w okresie rozliczeniowym = </w:t>
      </w:r>
      <w:r w:rsidR="00B21BBA">
        <w:rPr>
          <w:rFonts w:ascii="Times New Roman" w:hAnsi="Times New Roman"/>
          <w:szCs w:val="28"/>
        </w:rPr>
        <w:t>……..</w:t>
      </w:r>
      <w:r w:rsidR="0028610F">
        <w:rPr>
          <w:rFonts w:ascii="Times New Roman" w:hAnsi="Times New Roman"/>
          <w:szCs w:val="28"/>
        </w:rPr>
        <w:t xml:space="preserve"> zł</w:t>
      </w:r>
      <w:r w:rsidRPr="00333920">
        <w:rPr>
          <w:rFonts w:ascii="Times New Roman" w:hAnsi="Times New Roman"/>
          <w:szCs w:val="28"/>
        </w:rPr>
        <w:t xml:space="preserve"> </w:t>
      </w:r>
      <w:r w:rsidR="006A6B9D">
        <w:rPr>
          <w:rFonts w:ascii="Times New Roman" w:hAnsi="Times New Roman"/>
          <w:szCs w:val="28"/>
        </w:rPr>
        <w:t xml:space="preserve">x ilość zabezpieczeń anestezjologicznych </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okres rozliczeniowy, o którym mowa w ust. 4 wraz </w:t>
      </w:r>
      <w:r w:rsidR="006A6B9D">
        <w:rPr>
          <w:sz w:val="22"/>
          <w:szCs w:val="22"/>
        </w:rPr>
        <w:t xml:space="preserve">wykazem </w:t>
      </w:r>
      <w:r w:rsidR="004D1965">
        <w:rPr>
          <w:sz w:val="22"/>
          <w:szCs w:val="22"/>
        </w:rPr>
        <w:t xml:space="preserve">sporządzonym przez Kierownika Oddziału Neurochirurgicznego zawierający ilość wykonanych </w:t>
      </w:r>
      <w:r w:rsidR="004D1965" w:rsidRPr="00653CAF">
        <w:t>zabezpiecze</w:t>
      </w:r>
      <w:r w:rsidR="004D1965">
        <w:t>ń anestezjologicznych</w:t>
      </w:r>
      <w:r w:rsidR="004D1965" w:rsidRPr="00653CAF">
        <w:t xml:space="preserve"> </w:t>
      </w:r>
      <w:r w:rsidR="006A6B9D">
        <w:rPr>
          <w:sz w:val="22"/>
          <w:szCs w:val="22"/>
        </w:rPr>
        <w:t>na rzecz Oddziału Neurochirurgicznego</w:t>
      </w:r>
      <w:r w:rsidR="004D1965">
        <w:rPr>
          <w:sz w:val="22"/>
          <w:szCs w:val="22"/>
        </w:rPr>
        <w:t xml:space="preserve">. </w:t>
      </w:r>
      <w:r>
        <w:rPr>
          <w:sz w:val="22"/>
          <w:szCs w:val="22"/>
        </w:rPr>
        <w:t>Faktura powinna być złożona przez PZ do 12-go dnia miesiąca następującego po danym okresie rozliczeniowym.</w:t>
      </w:r>
      <w:r w:rsidR="003B52F3">
        <w:rPr>
          <w:sz w:val="22"/>
          <w:szCs w:val="22"/>
        </w:rPr>
        <w:t xml:space="preserve"> </w:t>
      </w:r>
      <w:r>
        <w:rPr>
          <w:sz w:val="22"/>
          <w:szCs w:val="22"/>
        </w:rPr>
        <w:t xml:space="preserve">Płatność nastąpi przelewem na rachunek PZ o </w:t>
      </w:r>
      <w:proofErr w:type="spellStart"/>
      <w:r>
        <w:rPr>
          <w:sz w:val="22"/>
          <w:szCs w:val="22"/>
        </w:rPr>
        <w:t>numerze</w:t>
      </w:r>
      <w:r>
        <w:rPr>
          <w:b/>
          <w:sz w:val="22"/>
        </w:rPr>
        <w:t>…………</w:t>
      </w:r>
      <w:r w:rsidR="005E07FF">
        <w:rPr>
          <w:b/>
          <w:sz w:val="22"/>
        </w:rPr>
        <w:t>……………</w:t>
      </w:r>
      <w:r>
        <w:rPr>
          <w:b/>
          <w:sz w:val="22"/>
        </w:rPr>
        <w:t>………………</w:t>
      </w:r>
      <w:r w:rsidR="00FF706C" w:rsidRPr="00D15D4B">
        <w:rPr>
          <w:sz w:val="22"/>
          <w:szCs w:val="22"/>
        </w:rPr>
        <w:t>prowadzony</w:t>
      </w:r>
      <w:proofErr w:type="spellEnd"/>
      <w:r w:rsidR="00FF706C" w:rsidRPr="00D15D4B">
        <w:rPr>
          <w:sz w:val="22"/>
          <w:szCs w:val="22"/>
        </w:rPr>
        <w:t xml:space="preserve"> w banku</w:t>
      </w:r>
      <w:r w:rsidR="006A6B9D">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2E4C76" w:rsidRPr="00BA6BB1" w:rsidRDefault="00FA7CDF" w:rsidP="002E4C76">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C3435">
        <w:rPr>
          <w:sz w:val="22"/>
          <w:szCs w:val="22"/>
        </w:rPr>
        <w:t>4</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28610F">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FD36AF">
        <w:rPr>
          <w:b/>
          <w:bCs/>
          <w:sz w:val="22"/>
          <w:szCs w:val="22"/>
          <w:u w:val="single"/>
        </w:rPr>
        <w:t xml:space="preserve">01 </w:t>
      </w:r>
      <w:r w:rsidR="00BA6BB1">
        <w:rPr>
          <w:b/>
          <w:bCs/>
          <w:sz w:val="22"/>
          <w:szCs w:val="22"/>
          <w:u w:val="single"/>
        </w:rPr>
        <w:t>września</w:t>
      </w:r>
      <w:r w:rsidR="003B52F3">
        <w:rPr>
          <w:b/>
          <w:bCs/>
          <w:sz w:val="22"/>
          <w:szCs w:val="22"/>
          <w:u w:val="single"/>
        </w:rPr>
        <w:t xml:space="preserve"> </w:t>
      </w:r>
      <w:r w:rsidRPr="009B701C">
        <w:rPr>
          <w:b/>
          <w:bCs/>
          <w:sz w:val="22"/>
          <w:szCs w:val="22"/>
          <w:u w:val="single"/>
        </w:rPr>
        <w:t>202</w:t>
      </w:r>
      <w:r w:rsidR="005E07FF">
        <w:rPr>
          <w:b/>
          <w:bCs/>
          <w:sz w:val="22"/>
          <w:szCs w:val="22"/>
          <w:u w:val="single"/>
        </w:rPr>
        <w:t>2</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31 marca</w:t>
      </w:r>
      <w:r w:rsidRPr="009B701C">
        <w:rPr>
          <w:b/>
          <w:bCs/>
          <w:sz w:val="22"/>
          <w:szCs w:val="22"/>
          <w:u w:val="single"/>
        </w:rPr>
        <w:t xml:space="preserve"> 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3B52F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5C3435">
        <w:rPr>
          <w:sz w:val="22"/>
          <w:szCs w:val="22"/>
        </w:rPr>
        <w:t xml:space="preserve">19 </w:t>
      </w:r>
      <w:r w:rsidR="00C74E0E">
        <w:rPr>
          <w:sz w:val="22"/>
          <w:szCs w:val="22"/>
        </w:rPr>
        <w:t xml:space="preserve">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2E4C76" w:rsidRPr="00FE35CC" w:rsidRDefault="00FA7CDF" w:rsidP="002E4C76">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3B52F3" w:rsidP="00A3286A">
      <w:pPr>
        <w:pStyle w:val="western"/>
        <w:spacing w:line="360" w:lineRule="auto"/>
        <w:ind w:left="720"/>
        <w:rPr>
          <w:b/>
          <w:bCs/>
          <w:sz w:val="22"/>
          <w:szCs w:val="22"/>
        </w:rPr>
      </w:pPr>
      <w:r>
        <w:rPr>
          <w:b/>
          <w:bCs/>
          <w:sz w:val="22"/>
          <w:szCs w:val="22"/>
        </w:rPr>
        <w:t xml:space="preserve">                                                             </w:t>
      </w:r>
      <w:r w:rsidR="00FA7CDF" w:rsidRPr="009B701C">
        <w:rPr>
          <w:b/>
          <w:bCs/>
          <w:sz w:val="22"/>
          <w:szCs w:val="22"/>
        </w:rPr>
        <w:t>§ 1</w:t>
      </w:r>
      <w:r w:rsidR="0028610F">
        <w:rPr>
          <w:b/>
          <w:bCs/>
          <w:sz w:val="22"/>
          <w:szCs w:val="22"/>
        </w:rPr>
        <w:t>7</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28610F">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252D80" w:rsidRDefault="00C74E0E" w:rsidP="00252D80">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BA6BB1" w:rsidRDefault="00BA6BB1" w:rsidP="00FA7CDF">
      <w:pPr>
        <w:pStyle w:val="western"/>
        <w:spacing w:line="360" w:lineRule="auto"/>
        <w:jc w:val="center"/>
        <w:rPr>
          <w:b/>
          <w:bCs/>
          <w:sz w:val="22"/>
          <w:szCs w:val="22"/>
        </w:rPr>
      </w:pPr>
    </w:p>
    <w:p w:rsidR="00FE35CC" w:rsidRDefault="00FE35CC"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28610F">
        <w:rPr>
          <w:b/>
          <w:bCs/>
          <w:sz w:val="22"/>
          <w:szCs w:val="22"/>
        </w:rPr>
        <w:t>19</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Pr>
          <w:sz w:val="22"/>
          <w:szCs w:val="22"/>
        </w:rPr>
        <w:t xml:space="preserve">miejscowo dla siedziby filii w Ełku UZ. </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28610F">
        <w:rPr>
          <w:b/>
          <w:bCs/>
          <w:sz w:val="22"/>
          <w:szCs w:val="22"/>
        </w:rPr>
        <w:t>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2F672F" w:rsidRPr="00C66A7D" w:rsidRDefault="002F672F" w:rsidP="002F672F">
      <w:pPr>
        <w:rPr>
          <w:sz w:val="18"/>
          <w:szCs w:val="18"/>
        </w:rPr>
      </w:pPr>
      <w:r w:rsidRPr="00C66A7D">
        <w:rPr>
          <w:rFonts w:ascii="Times New Roman" w:hAnsi="Times New Roman"/>
          <w:sz w:val="18"/>
          <w:szCs w:val="18"/>
        </w:rPr>
        <w:t>Sprawdzono pod względem formalno-prawnym: ……………………………………….</w:t>
      </w:r>
    </w:p>
    <w:p w:rsidR="002F672F"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r w:rsidRPr="00C66A7D">
        <w:rPr>
          <w:rFonts w:ascii="Times New Roman" w:hAnsi="Times New Roman"/>
          <w:sz w:val="18"/>
          <w:szCs w:val="18"/>
        </w:rPr>
        <w:t>Sprawdzono pod względem merytorycznym: …………………………………………..</w:t>
      </w: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r w:rsidRPr="00C66A7D">
        <w:rPr>
          <w:rFonts w:ascii="Times New Roman" w:hAnsi="Times New Roman"/>
          <w:sz w:val="18"/>
          <w:szCs w:val="18"/>
        </w:rPr>
        <w:t>Sprawdzono pod względem finansowym: …………………………………………</w:t>
      </w:r>
    </w:p>
    <w:p w:rsidR="002E4C76" w:rsidRDefault="002E4C76" w:rsidP="00FA7CDF">
      <w:pPr>
        <w:rPr>
          <w:rFonts w:ascii="Times New Roman" w:hAnsi="Times New Roman"/>
        </w:rPr>
      </w:pPr>
    </w:p>
    <w:p w:rsidR="0038168D" w:rsidRDefault="0038168D" w:rsidP="00935608">
      <w:pPr>
        <w:rPr>
          <w:rFonts w:ascii="Times New Roman" w:hAnsi="Times New Roman"/>
          <w:sz w:val="18"/>
          <w:szCs w:val="18"/>
        </w:rPr>
      </w:pPr>
    </w:p>
    <w:p w:rsidR="0028610F" w:rsidRPr="00935608" w:rsidRDefault="0028610F"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sidR="003B52F3">
        <w:rPr>
          <w:b/>
          <w:bCs/>
          <w:sz w:val="22"/>
          <w:szCs w:val="22"/>
        </w:rPr>
        <w:t xml:space="preserve">                             </w:t>
      </w:r>
      <w:r w:rsidRPr="009B701C">
        <w:rPr>
          <w:b/>
          <w:bCs/>
          <w:sz w:val="22"/>
          <w:szCs w:val="22"/>
        </w:rPr>
        <w:t xml:space="preserve">/UDZIELAJĄCY ZAMÓWIENIA/ </w:t>
      </w:r>
      <w:r w:rsidRPr="009B701C">
        <w:rPr>
          <w:b/>
          <w:bCs/>
          <w:sz w:val="22"/>
          <w:szCs w:val="22"/>
        </w:rPr>
        <w:tab/>
      </w:r>
    </w:p>
    <w:p w:rsidR="00BA6BB1" w:rsidRDefault="00FA7CDF" w:rsidP="002F672F">
      <w:pPr>
        <w:pStyle w:val="western"/>
        <w:spacing w:line="360" w:lineRule="auto"/>
        <w:jc w:val="right"/>
        <w:rPr>
          <w:b/>
          <w:bCs/>
          <w:sz w:val="22"/>
          <w:szCs w:val="22"/>
        </w:rPr>
      </w:pPr>
      <w:r w:rsidRPr="009B701C">
        <w:rPr>
          <w:b/>
          <w:bCs/>
          <w:sz w:val="22"/>
          <w:szCs w:val="22"/>
        </w:rPr>
        <w:tab/>
      </w:r>
      <w:r w:rsidRPr="009B701C">
        <w:rPr>
          <w:b/>
          <w:bCs/>
          <w:sz w:val="22"/>
          <w:szCs w:val="22"/>
        </w:rPr>
        <w:tab/>
      </w:r>
    </w:p>
    <w:p w:rsidR="002F672F" w:rsidRDefault="002F672F" w:rsidP="002F672F">
      <w:pPr>
        <w:pStyle w:val="western"/>
        <w:spacing w:line="360" w:lineRule="auto"/>
        <w:jc w:val="right"/>
        <w:rPr>
          <w:b/>
          <w:bCs/>
          <w:sz w:val="22"/>
          <w:szCs w:val="22"/>
        </w:rPr>
      </w:pPr>
    </w:p>
    <w:p w:rsidR="002F672F" w:rsidRDefault="002F672F" w:rsidP="002F672F">
      <w:pPr>
        <w:pStyle w:val="western"/>
        <w:spacing w:line="360" w:lineRule="auto"/>
        <w:jc w:val="right"/>
        <w:rPr>
          <w:b/>
          <w:bCs/>
          <w:sz w:val="22"/>
          <w:szCs w:val="22"/>
        </w:rPr>
      </w:pPr>
    </w:p>
    <w:p w:rsidR="00FE35CC" w:rsidRDefault="00FE35CC" w:rsidP="002F672F">
      <w:pPr>
        <w:pStyle w:val="western"/>
        <w:spacing w:line="360" w:lineRule="auto"/>
        <w:jc w:val="right"/>
        <w:rPr>
          <w:b/>
          <w:bCs/>
          <w:sz w:val="22"/>
          <w:szCs w:val="22"/>
        </w:rPr>
      </w:pPr>
    </w:p>
    <w:p w:rsidR="002F672F" w:rsidRPr="002F672F" w:rsidRDefault="002F672F" w:rsidP="002F672F">
      <w:pPr>
        <w:pStyle w:val="western"/>
        <w:spacing w:line="360" w:lineRule="auto"/>
        <w:jc w:val="right"/>
        <w:rPr>
          <w:b/>
          <w:bCs/>
          <w:sz w:val="22"/>
          <w:szCs w:val="22"/>
        </w:rPr>
      </w:pPr>
    </w:p>
    <w:p w:rsidR="00FA7CDF" w:rsidRPr="00EE73A1" w:rsidRDefault="00FA7CDF" w:rsidP="00FA7CDF">
      <w:pPr>
        <w:pStyle w:val="western"/>
        <w:spacing w:line="360" w:lineRule="auto"/>
        <w:jc w:val="right"/>
        <w:rPr>
          <w:b/>
        </w:rPr>
      </w:pPr>
      <w:r>
        <w:rPr>
          <w:b/>
        </w:rPr>
        <w:t>Załącznik nr 1 do Umowy nr ……..D/202</w:t>
      </w:r>
      <w:r w:rsidR="00C74E0E">
        <w:rPr>
          <w:b/>
        </w:rPr>
        <w:t>2</w:t>
      </w:r>
    </w:p>
    <w:p w:rsidR="00FA7CDF" w:rsidRPr="005B7922" w:rsidRDefault="00FA7CDF" w:rsidP="005B7922">
      <w:pPr>
        <w:pStyle w:val="Akapitzlist"/>
        <w:ind w:left="317"/>
        <w:jc w:val="center"/>
        <w:rPr>
          <w:b/>
        </w:rPr>
      </w:pPr>
    </w:p>
    <w:p w:rsidR="00FA7CDF" w:rsidRDefault="005B7922" w:rsidP="005B7922">
      <w:pPr>
        <w:spacing w:after="0"/>
        <w:jc w:val="center"/>
        <w:rPr>
          <w:rFonts w:ascii="Times New Roman" w:hAnsi="Times New Roman"/>
          <w:b/>
        </w:rPr>
      </w:pPr>
      <w:r w:rsidRPr="005B7922">
        <w:rPr>
          <w:rFonts w:ascii="Times New Roman" w:hAnsi="Times New Roman"/>
          <w:b/>
        </w:rPr>
        <w:t>ZAKRES CZYNNOŚCI LEKARZA</w:t>
      </w:r>
    </w:p>
    <w:p w:rsidR="005B7922" w:rsidRPr="005B7922" w:rsidRDefault="005B7922" w:rsidP="005B7922">
      <w:pPr>
        <w:spacing w:after="0"/>
        <w:jc w:val="center"/>
        <w:rPr>
          <w:rFonts w:ascii="Times New Roman" w:hAnsi="Times New Roman"/>
          <w:b/>
        </w:rPr>
      </w:pPr>
    </w:p>
    <w:p w:rsidR="006A6B9D" w:rsidRDefault="006A6B9D" w:rsidP="005B7922">
      <w:pPr>
        <w:pStyle w:val="Akapitzlist"/>
        <w:numPr>
          <w:ilvl w:val="1"/>
          <w:numId w:val="22"/>
        </w:numPr>
        <w:rPr>
          <w:b/>
        </w:rPr>
      </w:pPr>
      <w:r w:rsidRPr="005B7922">
        <w:rPr>
          <w:b/>
        </w:rPr>
        <w:t xml:space="preserve">Do szczegółowego zakresu czynności lekarza anestezjologa udzielającego świadczeń zdrowotnych należy: </w:t>
      </w:r>
    </w:p>
    <w:p w:rsidR="005B7922" w:rsidRPr="005B7922" w:rsidRDefault="005B7922" w:rsidP="005B7922">
      <w:pPr>
        <w:pStyle w:val="Akapitzlist"/>
        <w:ind w:left="1004"/>
        <w:rPr>
          <w:b/>
        </w:rPr>
      </w:pPr>
    </w:p>
    <w:p w:rsidR="006A6B9D" w:rsidRPr="002024A2" w:rsidRDefault="006A6B9D" w:rsidP="005B7922">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Udzielanie świadczeń zdrowotnych w zakresie anestezji, intensywnej terapii, reanimacji </w:t>
      </w:r>
      <w:r w:rsidRPr="002024A2">
        <w:rPr>
          <w:rFonts w:ascii="Times New Roman" w:hAnsi="Times New Roman"/>
        </w:rPr>
        <w:br/>
        <w:t>i leczenia bólu.</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Rozpoznawanie, różnicowanie i leczenie stanów zagrożenia życia w następstwie nagłych chorób, urazów, zatruć i innych przyczyn.</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Zapoznawanie się ze stanem chorych przyjmowanych do hospitalizacji i przebywających </w:t>
      </w:r>
      <w:r w:rsidRPr="002024A2">
        <w:rPr>
          <w:rFonts w:ascii="Times New Roman" w:hAnsi="Times New Roman"/>
        </w:rPr>
        <w:br/>
        <w:t>w oddziale.</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Przygotowanie pacjenta do zabiegu operacyjnego (wizyta przedoperacyjna, dokonanie identyfikacji chorego, podanie odpowiednich środków farmakologicznych, prawidłowe ułożenie chorego).</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Kwalifikowanie pacjenta do znieczuleń.</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Wykonywanie znieczuleń ogólnych i przewodowych oraz zapewnienie opieki anestezjologicznej w okresie pooperacyjnym.</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Ustalanie w porozumieniu z poszczególnymi </w:t>
      </w:r>
      <w:r>
        <w:rPr>
          <w:rFonts w:ascii="Times New Roman" w:hAnsi="Times New Roman"/>
        </w:rPr>
        <w:t>Kierownikami/O</w:t>
      </w:r>
      <w:r w:rsidRPr="002024A2">
        <w:rPr>
          <w:rFonts w:ascii="Times New Roman" w:hAnsi="Times New Roman"/>
        </w:rPr>
        <w:t xml:space="preserve">rdynatorami zasad diagnostyki  przedoperacyjnej do wykonania znieczulenia w celu prowadzenia zabiegów planowych </w:t>
      </w:r>
      <w:r w:rsidRPr="002024A2">
        <w:rPr>
          <w:rFonts w:ascii="Times New Roman" w:hAnsi="Times New Roman"/>
        </w:rPr>
        <w:br/>
        <w:t>i nagłych, a także ustalanie sposobu komunikacji alarmowej.</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Biegłe posługiwanie się aparaturą i sprzętem, nadzorowanie tego sprzętu i aparatury medycznej oraz przygotowanie  potrzebnych leków i środków anestetycznych.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Sprawdzanie wyposażenia stanowiska znieczulenia, kontrolowanie sprawności działania sprzętu i aparatury oraz kontrola właściwego oznakowania płynów infuzyjnych, strzykawek </w:t>
      </w:r>
      <w:r w:rsidRPr="002024A2">
        <w:rPr>
          <w:rFonts w:ascii="Times New Roman" w:hAnsi="Times New Roman"/>
        </w:rPr>
        <w:br/>
        <w:t xml:space="preserve">i innych, zgodnie z obowiązującymi procedurami i standardami medycznymi, </w:t>
      </w:r>
      <w:r w:rsidRPr="002024A2">
        <w:rPr>
          <w:rFonts w:ascii="Times New Roman" w:hAnsi="Times New Roman"/>
        </w:rPr>
        <w:br/>
        <w:t xml:space="preserve">z uwzględnieniem zasad </w:t>
      </w:r>
      <w:proofErr w:type="spellStart"/>
      <w:r w:rsidRPr="002024A2">
        <w:rPr>
          <w:rFonts w:ascii="Times New Roman" w:hAnsi="Times New Roman"/>
        </w:rPr>
        <w:t>bhp</w:t>
      </w:r>
      <w:proofErr w:type="spellEnd"/>
      <w:r w:rsidRPr="002024A2">
        <w:rPr>
          <w:rFonts w:ascii="Times New Roman" w:hAnsi="Times New Roman"/>
        </w:rPr>
        <w:t>.</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Udzielanie pomocy doraźnej w stanach naglących, prowadzenie reanimacji,  prowadzenie leczenia respiratorem, monitorowanie czynności życiowych.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Kwalifikowanie i leczenie pacjentów i chorych z bezpośrednim zagrożeniem utraty podstawowych funkcji życiowych, niezależnie od przyczyny, posiadających potencjalną zdolność do życia (rokujący wyleczenie).</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Wydawanie zleceń personelowi pielęgniarskiemu oraz kontrola ich wykonania,</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Uczestniczenie w </w:t>
      </w:r>
      <w:r>
        <w:rPr>
          <w:rFonts w:ascii="Times New Roman" w:hAnsi="Times New Roman"/>
        </w:rPr>
        <w:t>obchodach i wizytach lekarskich.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Pr>
          <w:rFonts w:ascii="Times New Roman" w:hAnsi="Times New Roman"/>
        </w:rPr>
        <w:t xml:space="preserve">Informowanie </w:t>
      </w:r>
      <w:r w:rsidRPr="002024A2">
        <w:rPr>
          <w:rFonts w:ascii="Times New Roman" w:hAnsi="Times New Roman"/>
        </w:rPr>
        <w:t xml:space="preserve">o ważniejszych wydarzeniach oddziału, w tym o zgonach pacjentów, </w:t>
      </w:r>
      <w:r>
        <w:rPr>
          <w:rFonts w:ascii="Times New Roman" w:hAnsi="Times New Roman"/>
        </w:rPr>
        <w:br/>
      </w:r>
      <w:r w:rsidRPr="002024A2">
        <w:rPr>
          <w:rFonts w:ascii="Times New Roman" w:hAnsi="Times New Roman"/>
        </w:rPr>
        <w:t xml:space="preserve">o występujących trudnościach i problemach w toku pracy. </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Prowadzenie obowiązującej dokumentacji medycznej, wypisywanie recept, skierowań oraz udzielanie informacji o stanie zdrowia pacjenta na zasadach określonych </w:t>
      </w:r>
      <w:r w:rsidRPr="002024A2">
        <w:rPr>
          <w:rFonts w:ascii="Times New Roman" w:hAnsi="Times New Roman"/>
        </w:rPr>
        <w:br/>
        <w:t>w odrębnych przepisach.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Interpretacja i ocena wyników badań diagnostycznych.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Zasięganie opinii innych specjalistów w razie wystąpienia wątpliwości leczniczych </w:t>
      </w:r>
      <w:r w:rsidRPr="002024A2">
        <w:rPr>
          <w:rFonts w:ascii="Times New Roman" w:hAnsi="Times New Roman"/>
        </w:rPr>
        <w:br/>
        <w:t>i diagnostycznych.</w:t>
      </w:r>
    </w:p>
    <w:p w:rsidR="006A6B9D"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Odbywanie konsultacji dla innych specjalności medycznych.</w:t>
      </w:r>
    </w:p>
    <w:p w:rsidR="005B7922" w:rsidRPr="00290EDA" w:rsidRDefault="005B7922" w:rsidP="005B7922">
      <w:pPr>
        <w:numPr>
          <w:ilvl w:val="0"/>
          <w:numId w:val="47"/>
        </w:numPr>
        <w:tabs>
          <w:tab w:val="left" w:pos="-3261"/>
          <w:tab w:val="left" w:pos="-1843"/>
          <w:tab w:val="num" w:pos="851"/>
        </w:tabs>
        <w:spacing w:after="0"/>
        <w:ind w:left="851" w:hanging="425"/>
        <w:jc w:val="both"/>
        <w:rPr>
          <w:rFonts w:ascii="Times New Roman" w:hAnsi="Times New Roman"/>
        </w:rPr>
      </w:pPr>
      <w:r w:rsidRPr="00290EDA">
        <w:rPr>
          <w:rFonts w:ascii="Times New Roman" w:hAnsi="Times New Roman"/>
          <w:color w:val="000000"/>
        </w:rPr>
        <w:t>Wykonywanie czynności medycznych pod nadzorem lekarza specjalisty w zakresie anestezjologii i intensywnej terapii.</w:t>
      </w:r>
    </w:p>
    <w:p w:rsidR="006A6B9D" w:rsidRPr="002024A2" w:rsidRDefault="006A6B9D" w:rsidP="005B7922">
      <w:pPr>
        <w:tabs>
          <w:tab w:val="left" w:pos="-3261"/>
          <w:tab w:val="left" w:pos="-1843"/>
        </w:tabs>
        <w:spacing w:after="0"/>
        <w:jc w:val="both"/>
        <w:rPr>
          <w:rFonts w:ascii="Times New Roman" w:hAnsi="Times New Roman"/>
        </w:rPr>
      </w:pPr>
    </w:p>
    <w:p w:rsidR="006A6B9D" w:rsidRDefault="006A6B9D" w:rsidP="006A6B9D">
      <w:pPr>
        <w:spacing w:after="0" w:line="240" w:lineRule="auto"/>
        <w:rPr>
          <w:rFonts w:ascii="Times New Roman" w:hAnsi="Times New Roman"/>
          <w:b/>
        </w:rPr>
      </w:pPr>
      <w:r>
        <w:rPr>
          <w:rFonts w:ascii="Times New Roman" w:hAnsi="Times New Roman"/>
          <w:b/>
        </w:rPr>
        <w:t xml:space="preserve">IV. </w:t>
      </w:r>
      <w:r w:rsidRPr="002024A2">
        <w:rPr>
          <w:rFonts w:ascii="Times New Roman" w:hAnsi="Times New Roman"/>
          <w:b/>
        </w:rPr>
        <w:t>Do szczegółowego zakresu czynności lekarza anestezjologa udzielającego świadczeń z</w:t>
      </w:r>
      <w:r>
        <w:rPr>
          <w:rFonts w:ascii="Times New Roman" w:hAnsi="Times New Roman"/>
          <w:b/>
        </w:rPr>
        <w:t>drowotnych na bloku operacyjnym</w:t>
      </w:r>
      <w:r w:rsidRPr="002024A2">
        <w:rPr>
          <w:rFonts w:ascii="Times New Roman" w:hAnsi="Times New Roman"/>
          <w:b/>
        </w:rPr>
        <w:t xml:space="preserve">: </w:t>
      </w:r>
    </w:p>
    <w:p w:rsidR="006A6B9D" w:rsidRPr="002024A2" w:rsidRDefault="006A6B9D" w:rsidP="006A6B9D">
      <w:pPr>
        <w:spacing w:after="0" w:line="240" w:lineRule="auto"/>
        <w:rPr>
          <w:rFonts w:ascii="Times New Roman" w:hAnsi="Times New Roman"/>
          <w:b/>
        </w:rPr>
      </w:pP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Przygotowanie pacjenta do zabiegu operacyjnego (wizyta przedoperacyjna, dokonanie identyfikacji chorego, podanie odpowiednich środków farmakologicznych, prawidłowe ułożenie chorego).</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Wypełnienie karty kontroli około pooperacyjnej</w:t>
      </w:r>
      <w:r>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Prowadzenie dokumentacji medycznej znieczulenia</w:t>
      </w:r>
      <w:r>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Wykonywanie znieczuleń ogólnych i przewodowych.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Biegłe posługiwanie się aparaturą i sprzętem, nadzorowanie tego sprzętu i aparatury medycznej oraz przygotowanie  potrzebnych leków i środków anestetycznych.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 xml:space="preserve">Sprawdzanie wyposażenia stanowiska znieczulenia, kontrolowanie sprawności działania sprzętu i aparatury oraz kontrola właściwego oznakowania płynów infuzyjnych, strzykawek </w:t>
      </w:r>
      <w:r w:rsidRPr="00F02C32">
        <w:rPr>
          <w:sz w:val="22"/>
          <w:szCs w:val="22"/>
        </w:rPr>
        <w:br/>
        <w:t xml:space="preserve">i innych, zgodnie z obowiązującymi procedurami i standardami medycznymi, </w:t>
      </w:r>
      <w:r w:rsidRPr="00F02C32">
        <w:rPr>
          <w:sz w:val="22"/>
          <w:szCs w:val="22"/>
        </w:rPr>
        <w:br/>
        <w:t xml:space="preserve">z uwzględnieniem zasad </w:t>
      </w:r>
      <w:proofErr w:type="spellStart"/>
      <w:r w:rsidRPr="00F02C32">
        <w:rPr>
          <w:sz w:val="22"/>
          <w:szCs w:val="22"/>
        </w:rPr>
        <w:t>bhp</w:t>
      </w:r>
      <w:proofErr w:type="spellEnd"/>
      <w:r w:rsidRPr="00F02C32">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Udzielanie pomocy doraźnej w stanach naglących, prowadzenie reanimacji,  prowadzenie leczenia respiratorem, monitorowanie czynności życiowych.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 xml:space="preserve">Ordynowanie środków farmakologicznych </w:t>
      </w:r>
    </w:p>
    <w:p w:rsidR="006A6B9D" w:rsidRPr="005B7922"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Wydawanie zleceń personelowi pielęgniarskiemu oraz kontrola ich wykonania</w:t>
      </w:r>
      <w:r w:rsidR="005B7922">
        <w:t>.</w:t>
      </w:r>
    </w:p>
    <w:p w:rsidR="005B7922" w:rsidRPr="00F02C32" w:rsidRDefault="005B7922" w:rsidP="005B7922">
      <w:pPr>
        <w:pStyle w:val="Akapitzlist"/>
        <w:tabs>
          <w:tab w:val="left" w:pos="-3261"/>
          <w:tab w:val="left" w:pos="-1843"/>
        </w:tabs>
        <w:spacing w:line="276" w:lineRule="auto"/>
        <w:jc w:val="both"/>
        <w:rPr>
          <w:sz w:val="22"/>
          <w:szCs w:val="22"/>
        </w:rPr>
      </w:pPr>
    </w:p>
    <w:p w:rsidR="006A6B9D" w:rsidRPr="002024A2" w:rsidRDefault="006A6B9D" w:rsidP="006A6B9D">
      <w:pPr>
        <w:pStyle w:val="Standard"/>
        <w:tabs>
          <w:tab w:val="left" w:pos="732"/>
          <w:tab w:val="left" w:pos="3957"/>
        </w:tabs>
        <w:spacing w:line="276" w:lineRule="auto"/>
        <w:ind w:right="-3"/>
        <w:jc w:val="both"/>
        <w:rPr>
          <w:sz w:val="22"/>
          <w:szCs w:val="22"/>
        </w:rPr>
      </w:pPr>
    </w:p>
    <w:p w:rsidR="006A6B9D" w:rsidRPr="002024A2" w:rsidRDefault="006A6B9D" w:rsidP="006A6B9D">
      <w:pPr>
        <w:pStyle w:val="Standard"/>
        <w:tabs>
          <w:tab w:val="left" w:pos="732"/>
          <w:tab w:val="left" w:pos="3957"/>
        </w:tabs>
        <w:spacing w:line="276" w:lineRule="auto"/>
        <w:ind w:right="-3"/>
        <w:jc w:val="both"/>
        <w:rPr>
          <w:sz w:val="22"/>
          <w:szCs w:val="22"/>
        </w:rPr>
      </w:pPr>
    </w:p>
    <w:p w:rsidR="006A6B9D" w:rsidRPr="002024A2" w:rsidRDefault="006A6B9D" w:rsidP="006A6B9D">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003B52F3">
        <w:rPr>
          <w:sz w:val="22"/>
          <w:szCs w:val="22"/>
        </w:rPr>
        <w:t>………….</w:t>
      </w: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003B52F3">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C74E0E">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2022</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sectPr w:rsidR="00EC706E" w:rsidSect="000D33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6C" w:rsidRDefault="00BA7E6C" w:rsidP="00591250">
      <w:pPr>
        <w:spacing w:after="0" w:line="240" w:lineRule="auto"/>
      </w:pPr>
      <w:r>
        <w:separator/>
      </w:r>
    </w:p>
  </w:endnote>
  <w:endnote w:type="continuationSeparator" w:id="1">
    <w:p w:rsidR="00BA7E6C" w:rsidRDefault="00BA7E6C"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pPr>
      <w:pStyle w:val="Stopka"/>
      <w:jc w:val="right"/>
    </w:pPr>
    <w:r>
      <w:rPr>
        <w:noProof/>
      </w:rPr>
      <w:fldChar w:fldCharType="begin"/>
    </w:r>
    <w:r>
      <w:rPr>
        <w:noProof/>
      </w:rPr>
      <w:instrText xml:space="preserve"> PAGE   \* MERGEFORMAT </w:instrText>
    </w:r>
    <w:r>
      <w:rPr>
        <w:noProof/>
      </w:rPr>
      <w:fldChar w:fldCharType="separate"/>
    </w:r>
    <w:r w:rsidR="00F526F2">
      <w:rPr>
        <w:noProof/>
      </w:rPr>
      <w:t>12</w:t>
    </w:r>
    <w:r>
      <w:rPr>
        <w:noProof/>
      </w:rPr>
      <w:fldChar w:fldCharType="end"/>
    </w:r>
  </w:p>
  <w:p w:rsidR="00BA7E6C" w:rsidRDefault="00BA7E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6C" w:rsidRDefault="00BA7E6C" w:rsidP="00591250">
      <w:pPr>
        <w:spacing w:after="0" w:line="240" w:lineRule="auto"/>
      </w:pPr>
      <w:r>
        <w:separator/>
      </w:r>
    </w:p>
  </w:footnote>
  <w:footnote w:type="continuationSeparator" w:id="1">
    <w:p w:rsidR="00BA7E6C" w:rsidRDefault="00BA7E6C"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rsidP="00262693">
    <w:pPr>
      <w:pStyle w:val="Nagwek"/>
      <w:jc w:val="right"/>
    </w:pPr>
    <w:r>
      <w:t xml:space="preserve">Załącznik nr 3.1.2  - wzór umowy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6C" w:rsidRDefault="00BA7E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730B9E"/>
    <w:multiLevelType w:val="hybridMultilevel"/>
    <w:tmpl w:val="4F32BF28"/>
    <w:lvl w:ilvl="0" w:tplc="D6A86D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7190E"/>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3">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5">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EC55EF"/>
    <w:multiLevelType w:val="hybridMultilevel"/>
    <w:tmpl w:val="D9B464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54B303E"/>
    <w:multiLevelType w:val="hybridMultilevel"/>
    <w:tmpl w:val="9FC60A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7">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5A2F7A"/>
    <w:multiLevelType w:val="multilevel"/>
    <w:tmpl w:val="C31CB9C4"/>
    <w:lvl w:ilvl="0">
      <w:start w:val="1"/>
      <w:numFmt w:val="decimal"/>
      <w:lvlText w:val="%1."/>
      <w:lvlJc w:val="left"/>
      <w:pPr>
        <w:tabs>
          <w:tab w:val="num" w:pos="720"/>
        </w:tabs>
        <w:ind w:left="720" w:hanging="360"/>
      </w:pPr>
      <w:rPr>
        <w:color w:val="000000"/>
      </w:rPr>
    </w:lvl>
    <w:lvl w:ilvl="1">
      <w:start w:val="1"/>
      <w:numFmt w:val="upperRoman"/>
      <w:lvlText w:val="%2."/>
      <w:lvlJc w:val="left"/>
      <w:pPr>
        <w:ind w:left="1004" w:hanging="72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97603CD"/>
    <w:multiLevelType w:val="hybridMultilevel"/>
    <w:tmpl w:val="F620E41E"/>
    <w:lvl w:ilvl="0" w:tplc="02C82E56">
      <w:start w:val="1"/>
      <w:numFmt w:val="decimal"/>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22"/>
  </w:num>
  <w:num w:numId="4">
    <w:abstractNumId w:val="40"/>
  </w:num>
  <w:num w:numId="5">
    <w:abstractNumId w:val="44"/>
  </w:num>
  <w:num w:numId="6">
    <w:abstractNumId w:val="21"/>
  </w:num>
  <w:num w:numId="7">
    <w:abstractNumId w:val="28"/>
  </w:num>
  <w:num w:numId="8">
    <w:abstractNumId w:val="37"/>
  </w:num>
  <w:num w:numId="9">
    <w:abstractNumId w:val="47"/>
  </w:num>
  <w:num w:numId="10">
    <w:abstractNumId w:val="13"/>
  </w:num>
  <w:num w:numId="11">
    <w:abstractNumId w:val="39"/>
  </w:num>
  <w:num w:numId="12">
    <w:abstractNumId w:val="5"/>
  </w:num>
  <w:num w:numId="13">
    <w:abstractNumId w:val="29"/>
  </w:num>
  <w:num w:numId="14">
    <w:abstractNumId w:val="9"/>
  </w:num>
  <w:num w:numId="15">
    <w:abstractNumId w:val="27"/>
  </w:num>
  <w:num w:numId="16">
    <w:abstractNumId w:val="43"/>
  </w:num>
  <w:num w:numId="17">
    <w:abstractNumId w:val="18"/>
  </w:num>
  <w:num w:numId="18">
    <w:abstractNumId w:val="35"/>
  </w:num>
  <w:num w:numId="19">
    <w:abstractNumId w:val="17"/>
  </w:num>
  <w:num w:numId="20">
    <w:abstractNumId w:val="16"/>
  </w:num>
  <w:num w:numId="21">
    <w:abstractNumId w:val="19"/>
  </w:num>
  <w:num w:numId="22">
    <w:abstractNumId w:val="30"/>
  </w:num>
  <w:num w:numId="23">
    <w:abstractNumId w:val="33"/>
  </w:num>
  <w:num w:numId="24">
    <w:abstractNumId w:val="32"/>
  </w:num>
  <w:num w:numId="25">
    <w:abstractNumId w:val="41"/>
  </w:num>
  <w:num w:numId="26">
    <w:abstractNumId w:val="45"/>
  </w:num>
  <w:num w:numId="27">
    <w:abstractNumId w:val="11"/>
  </w:num>
  <w:num w:numId="28">
    <w:abstractNumId w:val="24"/>
  </w:num>
  <w:num w:numId="29">
    <w:abstractNumId w:val="3"/>
  </w:num>
  <w:num w:numId="30">
    <w:abstractNumId w:val="34"/>
  </w:num>
  <w:num w:numId="31">
    <w:abstractNumId w:val="6"/>
  </w:num>
  <w:num w:numId="32">
    <w:abstractNumId w:val="7"/>
  </w:num>
  <w:num w:numId="33">
    <w:abstractNumId w:val="48"/>
  </w:num>
  <w:num w:numId="34">
    <w:abstractNumId w:val="8"/>
  </w:num>
  <w:num w:numId="35">
    <w:abstractNumId w:val="14"/>
  </w:num>
  <w:num w:numId="36">
    <w:abstractNumId w:val="10"/>
  </w:num>
  <w:num w:numId="37">
    <w:abstractNumId w:val="0"/>
  </w:num>
  <w:num w:numId="38">
    <w:abstractNumId w:val="36"/>
  </w:num>
  <w:num w:numId="39">
    <w:abstractNumId w:val="46"/>
  </w:num>
  <w:num w:numId="40">
    <w:abstractNumId w:val="26"/>
  </w:num>
  <w:num w:numId="41">
    <w:abstractNumId w:val="15"/>
  </w:num>
  <w:num w:numId="42">
    <w:abstractNumId w:val="38"/>
  </w:num>
  <w:num w:numId="43">
    <w:abstractNumId w:val="1"/>
  </w:num>
  <w:num w:numId="44">
    <w:abstractNumId w:val="25"/>
  </w:num>
  <w:num w:numId="45">
    <w:abstractNumId w:val="2"/>
  </w:num>
  <w:num w:numId="46">
    <w:abstractNumId w:val="20"/>
  </w:num>
  <w:num w:numId="47">
    <w:abstractNumId w:val="42"/>
  </w:num>
  <w:num w:numId="48">
    <w:abstractNumId w:val="4"/>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75468"/>
    <w:rsid w:val="00082BCA"/>
    <w:rsid w:val="00084272"/>
    <w:rsid w:val="000A21AC"/>
    <w:rsid w:val="000D3340"/>
    <w:rsid w:val="000F12B8"/>
    <w:rsid w:val="00123579"/>
    <w:rsid w:val="001277AA"/>
    <w:rsid w:val="0016427F"/>
    <w:rsid w:val="00192E57"/>
    <w:rsid w:val="001B171A"/>
    <w:rsid w:val="001B1ED0"/>
    <w:rsid w:val="001C697F"/>
    <w:rsid w:val="001E6747"/>
    <w:rsid w:val="00220E0D"/>
    <w:rsid w:val="00221611"/>
    <w:rsid w:val="00232F25"/>
    <w:rsid w:val="00252D80"/>
    <w:rsid w:val="00262693"/>
    <w:rsid w:val="0028610F"/>
    <w:rsid w:val="002D046A"/>
    <w:rsid w:val="002E4C76"/>
    <w:rsid w:val="002F672F"/>
    <w:rsid w:val="0031230A"/>
    <w:rsid w:val="003234AA"/>
    <w:rsid w:val="0035241B"/>
    <w:rsid w:val="0038168D"/>
    <w:rsid w:val="003B52F3"/>
    <w:rsid w:val="003E0098"/>
    <w:rsid w:val="003E0F87"/>
    <w:rsid w:val="0041155D"/>
    <w:rsid w:val="00445019"/>
    <w:rsid w:val="00477C02"/>
    <w:rsid w:val="004D1965"/>
    <w:rsid w:val="00544016"/>
    <w:rsid w:val="00551CCD"/>
    <w:rsid w:val="0056057B"/>
    <w:rsid w:val="00574F5D"/>
    <w:rsid w:val="00591250"/>
    <w:rsid w:val="005B7922"/>
    <w:rsid w:val="005C0164"/>
    <w:rsid w:val="005C28E4"/>
    <w:rsid w:val="005C3435"/>
    <w:rsid w:val="005D6DB7"/>
    <w:rsid w:val="005E07FF"/>
    <w:rsid w:val="00634D44"/>
    <w:rsid w:val="00653CAF"/>
    <w:rsid w:val="0066477A"/>
    <w:rsid w:val="00666BF4"/>
    <w:rsid w:val="00687F64"/>
    <w:rsid w:val="006A6B9D"/>
    <w:rsid w:val="006A7D48"/>
    <w:rsid w:val="006E24FB"/>
    <w:rsid w:val="006E77C0"/>
    <w:rsid w:val="007079FC"/>
    <w:rsid w:val="00720EBD"/>
    <w:rsid w:val="007813D4"/>
    <w:rsid w:val="00784AF7"/>
    <w:rsid w:val="007F7BDE"/>
    <w:rsid w:val="007F7F0D"/>
    <w:rsid w:val="00803FB6"/>
    <w:rsid w:val="008043C1"/>
    <w:rsid w:val="00810292"/>
    <w:rsid w:val="0083630B"/>
    <w:rsid w:val="00864CAF"/>
    <w:rsid w:val="00931420"/>
    <w:rsid w:val="00935608"/>
    <w:rsid w:val="009A0782"/>
    <w:rsid w:val="009B04F6"/>
    <w:rsid w:val="009C1E08"/>
    <w:rsid w:val="009F293C"/>
    <w:rsid w:val="00A00C71"/>
    <w:rsid w:val="00A3286A"/>
    <w:rsid w:val="00A55209"/>
    <w:rsid w:val="00AB1F7A"/>
    <w:rsid w:val="00AE3492"/>
    <w:rsid w:val="00B21BBA"/>
    <w:rsid w:val="00B40E2E"/>
    <w:rsid w:val="00B60B29"/>
    <w:rsid w:val="00B93352"/>
    <w:rsid w:val="00BA6BB1"/>
    <w:rsid w:val="00BA7E6C"/>
    <w:rsid w:val="00BD3753"/>
    <w:rsid w:val="00C63044"/>
    <w:rsid w:val="00C74E0E"/>
    <w:rsid w:val="00CB5262"/>
    <w:rsid w:val="00CF0464"/>
    <w:rsid w:val="00D12583"/>
    <w:rsid w:val="00D15D4B"/>
    <w:rsid w:val="00D4588A"/>
    <w:rsid w:val="00D60F21"/>
    <w:rsid w:val="00D61C23"/>
    <w:rsid w:val="00D64936"/>
    <w:rsid w:val="00D86A99"/>
    <w:rsid w:val="00DC0651"/>
    <w:rsid w:val="00DD344A"/>
    <w:rsid w:val="00DF5CEF"/>
    <w:rsid w:val="00E03ADD"/>
    <w:rsid w:val="00E07795"/>
    <w:rsid w:val="00E6298B"/>
    <w:rsid w:val="00EB5693"/>
    <w:rsid w:val="00EC706E"/>
    <w:rsid w:val="00EC772F"/>
    <w:rsid w:val="00F30A5F"/>
    <w:rsid w:val="00F3503E"/>
    <w:rsid w:val="00F526F2"/>
    <w:rsid w:val="00F70223"/>
    <w:rsid w:val="00FA7CDF"/>
    <w:rsid w:val="00FB02DD"/>
    <w:rsid w:val="00FD36AF"/>
    <w:rsid w:val="00FE35CC"/>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E505-EDB6-412C-9A7A-B40A42F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4075</Words>
  <Characters>24454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4</cp:revision>
  <cp:lastPrinted>2022-06-29T10:51:00Z</cp:lastPrinted>
  <dcterms:created xsi:type="dcterms:W3CDTF">2022-08-24T09:42:00Z</dcterms:created>
  <dcterms:modified xsi:type="dcterms:W3CDTF">2022-08-24T10:02:00Z</dcterms:modified>
</cp:coreProperties>
</file>